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共同构建人与自然生命共同体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——在“领导人气候峰会”上的讲话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Fonts w:ascii="楷体" w:hAnsi="楷体" w:eastAsia="楷体" w:cs="楷体"/>
          <w:i w:val="0"/>
          <w:caps w:val="0"/>
          <w:color w:val="262626"/>
          <w:spacing w:val="0"/>
          <w:sz w:val="27"/>
          <w:szCs w:val="27"/>
          <w:bdr w:val="none" w:color="auto" w:sz="0" w:space="0"/>
        </w:rPr>
        <w:t>（2021年4月22日，北京）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Fonts w:hint="eastAsia" w:ascii="楷体" w:hAnsi="楷体" w:eastAsia="楷体" w:cs="楷体"/>
          <w:i w:val="0"/>
          <w:caps w:val="0"/>
          <w:color w:val="262626"/>
          <w:spacing w:val="0"/>
          <w:sz w:val="27"/>
          <w:szCs w:val="27"/>
          <w:bdr w:val="none" w:color="auto" w:sz="0" w:space="0"/>
        </w:rPr>
        <w:t>中华人民共和国主席 习近平</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尊敬的拜登总统，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尊敬的各位同事：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很高兴在“世界地球日”到来之际出席领导人气候峰会，感谢拜登总统的邀请。借此机会，我愿同大家就气候变化问题深入交换意见，共商应对气候变化挑战之策，共谋人与自然和谐共生之道。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人类进入工业文明时代以来，在创造巨大物质财富的同时，也加速了对自然资源的攫取，打破了地球生态系统平衡，人与自然深层次矛盾日益显现。近年来，气候变化、生物多样性丧失、荒漠化加剧、极端气候事件频发，给人类生存和发展带来严峻挑战。新冠肺炎疫情持续蔓延，使各国经济社会发展雪上加霜。面对全球环境治理前所未有的困难，国际社会要以前所未有的雄心和行动，勇于担当，勠力同心，共同构建人与自然生命共同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坚持人与自然和谐共生。“万物各得其和以生，各得其养以成。”大自然是包括人在内一切生物的摇篮，是人类赖以生存发展的基本条件。大自然孕育抚养了人类，人类应该以自然为根，尊重自然、顺应自然、保护自然。不尊重自然，违背自然规律，只会遭到自然报复。自然遭到系统性破坏，人类生存发展就成了无源之水、无本之木。我们要像保护眼睛一样保护自然和生态环境，推动形成人与自然和谐共生新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坚持绿色发展。绿水青山就是金山银山。保护生态环境就是保护生产力，改善生态环境就是发展生产力，这是朴素的真理。我们要摒弃损害甚至破坏生态环境的发展模式，摒弃以牺牲环境换取一时发展的短视做法。要顺应当代科技革命和产业变革大方向，抓住绿色转型带来的巨大发展机遇，以创新为驱动，大力推进经济、能源、产业结构转型升级，让良好生态环境成为全球经济社会可持续发展的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坚持系统治理。山水林田湖草沙是不可分割的生态系统。保护生态环境，不能头痛医头、脚痛医脚。我们要按照生态系统的内在规律，统筹考虑自然生态各要素，从而达到增强生态系统循环能力、维护生态平衡的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坚持以人为本。生态环境关系各国人民的福祉，我们必须充分考虑各国人民对美好生活的向往、对优良环境的期待、对子孙后代的责任，探索保护环境和发展经济、创造就业、消除贫困的协同增效，在绿色转型过程中努力实现社会公平正义，增加各国人民获得感、幸福感、安全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坚持多边主义。我们要坚持以国际法为基础、以公平正义为要旨、以有效行动为导向，维护以联合国为核心的国际体系，遵循《联合国气候变化框架公约》及其《巴黎协定》的目标和原则，努力落实2030年可持续发展议程；强化自身行动，深化伙伴关系，提升合作水平，在实现全球碳中和新征程中互学互鉴、互利共赢。要携手合作，不要相互指责；要持之以恒，不要朝令夕改；要重信守诺，不要言而无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中方欢迎美方重返多边气候治理进程。中美刚刚共同发布了《应对气候危机联合声明》，中方期待同包括美方在内的国际社会一道，共同为推进全球环境治理而努力。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坚持共同但有区别的责任原则。共同但有区别的责任原则是全球气候治理的基石。发展中国家面临抗击疫情、发展经济、应对气候变化等多重挑战。我们要充分肯定发展中国家应对气候变化所作贡献，照顾其特殊困难和关切。发达国家应该展现更大雄心和行动，同时切实帮助发展中国家提高应对气候变化的能力和韧性，为发展中国家提供资金、技术、能力建设等方面支持，避免设置绿色贸易壁垒，帮助他们加速绿色低碳转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各位同事！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中华文明历来崇尚天人合一、道法自然，追求人与自然和谐共生。中国将生态文明理念和生态文明建设写入《中华人民共和国宪法》，纳入中国特色社会主义总体布局。中国以生态文明思想为指导，贯彻新发展理念，以经济社会发展全面绿色转型为引领，以能源绿色低碳发展为关键，坚持走生态优先、绿色低碳的发展道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去年，我正式宣布中国将力争2030年前实现碳达峰、2060年前实现碳中和。这是中国基于推动构建人类命运共同体的责任担当和实现可持续发展的内在要求作出的重大战略决策。中国承诺实现从碳达峰到碳中和的时间，远远短于发达国家所用时间，需要中方付出艰苦努力。中国将碳达峰、碳中和纳入生态文明建设整体布局，正在制定碳达峰行动计划，广泛深入开展碳达峰行动，支持有条件的地方和重点行业、重点企业率先达峰。中国将严控煤电项目，“十四五”时期严控煤炭消费增长、“十五五”时期逐步减少。此外，中国已决定接受《〈蒙特利尔议定书〉基加利修正案》，加强非二氧化碳温室气体管控，还将启动全国碳市场上线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作为全球生态文明建设的参与者、贡献者、引领者，中国坚定践行多边主义，努力推动构建公平合理、合作共赢的全球环境治理体系。中方将在今年10月承办《生物多样性公约》第十五次缔约方大会，同各方一道推动全球生物多样性治理迈上新台阶，支持《联合国气候变化框架公约》第二十六次缔约方会议取得积极成果。中方秉持“授人以渔”理念，通过多种形式的南南务实合作，尽己所能帮助发展中国家提高应对气候变化能力。从非洲的气候遥感卫星，到东南亚的低碳示范区，再到小岛国的节能灯，中国应对气候变化南南合作成果看得见、摸得着、有实效。中方还将生态文明领域合作作为共建“一带一路”重点内容，发起了系列绿色行动倡议，采取绿色基建、绿色能源、绿色交通、绿色金融等一系列举措，持续造福参与共建“一带一路”的各国人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各位同事！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众力并，则万钧不足举也。”气候变化带给人类的挑战是现实的、严峻的、长远的。但是，我坚信，只要心往一处想、劲往一处使，同舟共济、守望相助，人类必将能够应对好全球气候环境挑战，把一个清洁美丽的世界留给子孙后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谢谢大家。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B77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张艳伟</cp:lastModifiedBy>
  <dcterms:modified xsi:type="dcterms:W3CDTF">2021-05-06T01:51:07Z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