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ascii="微软雅黑" w:hAnsi="微软雅黑" w:eastAsia="微软雅黑" w:cs="微软雅黑"/>
          <w:i w:val="0"/>
          <w:caps w:val="0"/>
          <w:color w:val="262626"/>
          <w:spacing w:val="0"/>
          <w:sz w:val="27"/>
          <w:szCs w:val="27"/>
        </w:rPr>
      </w:pPr>
      <w:bookmarkStart w:id="0" w:name="_GoBack"/>
      <w:r>
        <w:rPr>
          <w:rStyle w:val="4"/>
          <w:rFonts w:hint="eastAsia" w:ascii="微软雅黑" w:hAnsi="微软雅黑" w:eastAsia="微软雅黑" w:cs="微软雅黑"/>
          <w:b/>
          <w:i w:val="0"/>
          <w:caps w:val="0"/>
          <w:color w:val="262626"/>
          <w:spacing w:val="0"/>
          <w:sz w:val="27"/>
          <w:szCs w:val="27"/>
          <w:bdr w:val="none" w:color="auto" w:sz="0" w:space="0"/>
        </w:rPr>
        <w:t>在全国抗击新冠肺炎疫情表彰大会上的讲话</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（2020年9月8日）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此时此刻，我们特别要向为抗击疫情而英勇献身的烈士们，向在疫情中不幸罹难的同胞们，表达深切的思念和沉痛的哀悼！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新冠肺炎疫情是百年来全球发生的最严重的传染病大流行，是新中国成立以来我国遭遇的传播速度最快、感染范围最广、防控难度最大的重大突发公共卫生事件。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在这场同严重疫情的殊死较量中，中国人民和中华民族以敢于斗争、敢于胜利的大无畏气概，铸就了生命至上、举国同心、舍生忘死、尊重科学、命运与共的伟大抗疫精神。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“物有甘苦，尝之者识；道有夷险，履之者知。”在这场波澜壮阔的抗疫斗争中，我们积累了重要经验，收获了深刻启示。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让我们更加紧密地团结起来，大力弘扬伟大抗疫精神，勠力同心、锐意进取，奋力实现决胜全面建成小康社会、决战脱贫攻坚目标任务，在全面建设社会主义现代化国家的新征程上创造新的历史伟业！</w:t>
      </w:r>
    </w:p>
    <w:p>
      <w:pPr>
        <w:keepNext w:val="0"/>
        <w:keepLines w:val="0"/>
        <w:pageBreakBefore w:val="0"/>
        <w:kinsoku/>
        <w:wordWrap/>
        <w:overflowPunct/>
        <w:topLinePunct w:val="0"/>
        <w:autoSpaceDE/>
        <w:autoSpaceDN/>
        <w:bidi w:val="0"/>
        <w:adjustRightInd/>
        <w:snapToGrid/>
        <w:spacing w:line="60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E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2020-09-30T00:47:21Z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